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0E2A7" w14:textId="376FB461" w:rsidR="00793789" w:rsidRPr="009C2BA4" w:rsidRDefault="009C2BA4" w:rsidP="00BB2A9C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Message from your ACHE Regent</w:t>
      </w:r>
    </w:p>
    <w:p w14:paraId="4DA87135" w14:textId="428C162F" w:rsidR="00793789" w:rsidRPr="009C2BA4" w:rsidRDefault="00793789" w:rsidP="00BB2A9C">
      <w:pPr>
        <w:spacing w:after="0"/>
        <w:rPr>
          <w:rFonts w:ascii="Verdana" w:hAnsi="Verdana"/>
          <w:sz w:val="20"/>
          <w:szCs w:val="20"/>
        </w:rPr>
      </w:pPr>
      <w:r w:rsidRPr="009C2BA4">
        <w:rPr>
          <w:rFonts w:ascii="Verdana" w:hAnsi="Verdana"/>
          <w:sz w:val="20"/>
          <w:szCs w:val="20"/>
        </w:rPr>
        <w:t>Fall 2024</w:t>
      </w:r>
    </w:p>
    <w:p w14:paraId="2FC7BD3C" w14:textId="77777777" w:rsidR="009C2BA4" w:rsidRDefault="009C2BA4" w:rsidP="00BB2A9C"/>
    <w:p w14:paraId="7DD2E1C7" w14:textId="1792C248" w:rsidR="00793789" w:rsidRPr="009C2BA4" w:rsidRDefault="00793789" w:rsidP="00BB2A9C">
      <w:pPr>
        <w:rPr>
          <w:rFonts w:ascii="Verdana" w:hAnsi="Verdana"/>
          <w:sz w:val="20"/>
          <w:szCs w:val="20"/>
        </w:rPr>
      </w:pPr>
      <w:r w:rsidRPr="009C2BA4">
        <w:rPr>
          <w:rFonts w:ascii="Verdana" w:hAnsi="Verdana"/>
          <w:sz w:val="20"/>
          <w:szCs w:val="20"/>
        </w:rPr>
        <w:t xml:space="preserve">As the 2024 year comes to </w:t>
      </w:r>
      <w:r w:rsidR="00025000">
        <w:rPr>
          <w:rFonts w:ascii="Verdana" w:hAnsi="Verdana"/>
          <w:sz w:val="20"/>
          <w:szCs w:val="20"/>
        </w:rPr>
        <w:t xml:space="preserve">a </w:t>
      </w:r>
      <w:r w:rsidRPr="009C2BA4">
        <w:rPr>
          <w:rFonts w:ascii="Verdana" w:hAnsi="Verdana"/>
          <w:sz w:val="20"/>
          <w:szCs w:val="20"/>
        </w:rPr>
        <w:t xml:space="preserve">close, it is a great time to reflect on professional and personal accomplishments. If you are like me, </w:t>
      </w:r>
      <w:r w:rsidR="00945321" w:rsidRPr="009C2BA4">
        <w:rPr>
          <w:rFonts w:ascii="Verdana" w:hAnsi="Verdana"/>
          <w:sz w:val="20"/>
          <w:szCs w:val="20"/>
        </w:rPr>
        <w:t>the new year brings a fresh list of exciting opportunities for learning and new professional experiences. As healthcare professionals, it is critical for us to keep up to date on the ever-changing landscape. ACHE offers many resources to help us. I usually challenge myself to rea</w:t>
      </w:r>
      <w:r w:rsidR="001B01A9" w:rsidRPr="009C2BA4">
        <w:rPr>
          <w:rFonts w:ascii="Verdana" w:hAnsi="Verdana"/>
          <w:sz w:val="20"/>
          <w:szCs w:val="20"/>
        </w:rPr>
        <w:t>d</w:t>
      </w:r>
      <w:r w:rsidR="00945321" w:rsidRPr="009C2BA4">
        <w:rPr>
          <w:rFonts w:ascii="Verdana" w:hAnsi="Verdana"/>
          <w:sz w:val="20"/>
          <w:szCs w:val="20"/>
        </w:rPr>
        <w:t xml:space="preserve"> at least three to four new books each year related to healthcare. Our Health Administration Press (HAP) offers a wide variety of books to choose from. Here are a few of my favorites from this year:</w:t>
      </w:r>
    </w:p>
    <w:p w14:paraId="461E45B6" w14:textId="4D218403" w:rsidR="00945321" w:rsidRPr="009C2BA4" w:rsidRDefault="00945321" w:rsidP="009C2BA4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hyperlink r:id="rId5" w:history="1">
        <w:r w:rsidRPr="009C2BA4">
          <w:rPr>
            <w:rStyle w:val="Hyperlink"/>
            <w:rFonts w:ascii="Verdana" w:hAnsi="Verdana"/>
            <w:sz w:val="20"/>
            <w:szCs w:val="20"/>
          </w:rPr>
          <w:t>Mentor, Coach, Lead</w:t>
        </w:r>
      </w:hyperlink>
    </w:p>
    <w:p w14:paraId="73F084D1" w14:textId="15EC7A16" w:rsidR="00945321" w:rsidRPr="009C2BA4" w:rsidRDefault="00945321" w:rsidP="009C2BA4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hyperlink r:id="rId6" w:history="1">
        <w:r w:rsidRPr="009C2BA4">
          <w:rPr>
            <w:rStyle w:val="Hyperlink"/>
            <w:rFonts w:ascii="Verdana" w:hAnsi="Verdana"/>
            <w:sz w:val="20"/>
            <w:szCs w:val="20"/>
          </w:rPr>
          <w:t>Leadership in Healthcare</w:t>
        </w:r>
      </w:hyperlink>
    </w:p>
    <w:p w14:paraId="26933590" w14:textId="2A43F719" w:rsidR="00945321" w:rsidRPr="009C2BA4" w:rsidRDefault="00945321" w:rsidP="009C2BA4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hyperlink r:id="rId7" w:history="1">
        <w:r w:rsidRPr="009C2BA4">
          <w:rPr>
            <w:rStyle w:val="Hyperlink"/>
            <w:rFonts w:ascii="Verdana" w:hAnsi="Verdana"/>
            <w:sz w:val="20"/>
            <w:szCs w:val="20"/>
          </w:rPr>
          <w:t>Leading With Your Upper Brain</w:t>
        </w:r>
      </w:hyperlink>
    </w:p>
    <w:p w14:paraId="3C927EAA" w14:textId="11527088" w:rsidR="00793789" w:rsidRPr="009C2BA4" w:rsidRDefault="00945321" w:rsidP="00BB2A9C">
      <w:pPr>
        <w:rPr>
          <w:rFonts w:ascii="Verdana" w:hAnsi="Verdana"/>
          <w:sz w:val="20"/>
          <w:szCs w:val="20"/>
        </w:rPr>
      </w:pPr>
      <w:r w:rsidRPr="009C2BA4">
        <w:rPr>
          <w:rFonts w:ascii="Verdana" w:hAnsi="Verdana"/>
          <w:sz w:val="20"/>
          <w:szCs w:val="20"/>
        </w:rPr>
        <w:t xml:space="preserve">I am looking forward to reading </w:t>
      </w:r>
      <w:hyperlink r:id="rId8" w:history="1">
        <w:proofErr w:type="spellStart"/>
        <w:r w:rsidRPr="00C713D9">
          <w:rPr>
            <w:rStyle w:val="Hyperlink"/>
            <w:rFonts w:ascii="Verdana" w:hAnsi="Verdana"/>
            <w:sz w:val="20"/>
            <w:szCs w:val="20"/>
          </w:rPr>
          <w:t>FutureScan</w:t>
        </w:r>
        <w:proofErr w:type="spellEnd"/>
        <w:r w:rsidRPr="00C713D9">
          <w:rPr>
            <w:rStyle w:val="Hyperlink"/>
            <w:rFonts w:ascii="Verdana" w:hAnsi="Verdana"/>
            <w:sz w:val="20"/>
            <w:szCs w:val="20"/>
          </w:rPr>
          <w:t xml:space="preserve"> 2025: Healthcare Trends and Implications</w:t>
        </w:r>
      </w:hyperlink>
      <w:r w:rsidRPr="009C2BA4">
        <w:rPr>
          <w:rFonts w:ascii="Verdana" w:hAnsi="Verdana"/>
          <w:sz w:val="20"/>
          <w:szCs w:val="20"/>
        </w:rPr>
        <w:t xml:space="preserve"> when it comes out in 2025. </w:t>
      </w:r>
      <w:r w:rsidR="00025000">
        <w:rPr>
          <w:rFonts w:ascii="Verdana" w:hAnsi="Verdana"/>
          <w:sz w:val="20"/>
          <w:szCs w:val="20"/>
        </w:rPr>
        <w:t>H</w:t>
      </w:r>
      <w:r w:rsidRPr="009C2BA4">
        <w:rPr>
          <w:rFonts w:ascii="Verdana" w:hAnsi="Verdana"/>
          <w:sz w:val="20"/>
          <w:szCs w:val="20"/>
        </w:rPr>
        <w:t xml:space="preserve">AP is having a </w:t>
      </w:r>
      <w:hyperlink r:id="rId9" w:history="1">
        <w:r w:rsidRPr="00025000">
          <w:rPr>
            <w:rStyle w:val="Hyperlink"/>
            <w:rFonts w:ascii="Verdana" w:hAnsi="Verdana"/>
            <w:sz w:val="20"/>
            <w:szCs w:val="20"/>
          </w:rPr>
          <w:t>Holiday Sale</w:t>
        </w:r>
      </w:hyperlink>
      <w:r w:rsidRPr="009C2BA4">
        <w:rPr>
          <w:rFonts w:ascii="Verdana" w:hAnsi="Verdana"/>
          <w:sz w:val="20"/>
          <w:szCs w:val="20"/>
        </w:rPr>
        <w:t xml:space="preserve"> so now is the perfect time to start your professional growth reading list for 2025!</w:t>
      </w:r>
    </w:p>
    <w:p w14:paraId="57DE77A2" w14:textId="551B5CC1" w:rsidR="00793789" w:rsidRPr="00C713D9" w:rsidRDefault="00793789" w:rsidP="00BB2A9C">
      <w:pPr>
        <w:rPr>
          <w:rFonts w:ascii="Verdana" w:hAnsi="Verdana" w:cs="Helvetica"/>
          <w:b/>
          <w:bCs/>
          <w:sz w:val="20"/>
          <w:szCs w:val="20"/>
        </w:rPr>
      </w:pPr>
      <w:r w:rsidRPr="00C713D9">
        <w:rPr>
          <w:rFonts w:ascii="Verdana" w:hAnsi="Verdana" w:cs="Helvetica"/>
          <w:b/>
          <w:bCs/>
          <w:sz w:val="20"/>
          <w:szCs w:val="20"/>
        </w:rPr>
        <w:t>HAP Holiday Sale | </w:t>
      </w:r>
      <w:r w:rsidRPr="00C713D9">
        <w:rPr>
          <w:rFonts w:ascii="Verdana" w:hAnsi="Verdana" w:cs="Helvetica"/>
          <w:b/>
          <w:bCs/>
          <w:color w:val="A63C63"/>
          <w:sz w:val="20"/>
          <w:szCs w:val="20"/>
        </w:rPr>
        <w:t>20% Off</w:t>
      </w:r>
    </w:p>
    <w:p w14:paraId="0CA05BFE" w14:textId="6741F202" w:rsidR="00793789" w:rsidRPr="00C713D9" w:rsidRDefault="00793789" w:rsidP="00BB2A9C">
      <w:pPr>
        <w:rPr>
          <w:rFonts w:ascii="Verdana" w:hAnsi="Verdana" w:cs="Times New Roman"/>
          <w:sz w:val="20"/>
          <w:szCs w:val="20"/>
        </w:rPr>
      </w:pPr>
      <w:r w:rsidRPr="00C713D9">
        <w:rPr>
          <w:rFonts w:ascii="Verdana" w:hAnsi="Verdana" w:cs="Times New Roman"/>
          <w:sz w:val="20"/>
          <w:szCs w:val="20"/>
        </w:rPr>
        <w:t xml:space="preserve">HAP Holiday Sale - Order any book now through January 3, </w:t>
      </w:r>
      <w:r w:rsidR="00C713D9" w:rsidRPr="00C713D9">
        <w:rPr>
          <w:rFonts w:ascii="Verdana" w:hAnsi="Verdana" w:cs="Times New Roman"/>
          <w:sz w:val="20"/>
          <w:szCs w:val="20"/>
        </w:rPr>
        <w:t>2025,</w:t>
      </w:r>
      <w:r w:rsidRPr="00C713D9">
        <w:rPr>
          <w:rFonts w:ascii="Verdana" w:hAnsi="Verdana" w:cs="Times New Roman"/>
          <w:sz w:val="20"/>
          <w:szCs w:val="20"/>
        </w:rPr>
        <w:t xml:space="preserve"> and receive a 20% discount off the member and non-member prices when you use </w:t>
      </w:r>
      <w:r w:rsidRPr="00C713D9">
        <w:rPr>
          <w:rFonts w:ascii="Verdana" w:hAnsi="Verdana" w:cs="Times New Roman"/>
          <w:b/>
          <w:bCs/>
          <w:sz w:val="20"/>
          <w:szCs w:val="20"/>
        </w:rPr>
        <w:t>HOLIDAY24</w:t>
      </w:r>
      <w:r w:rsidRPr="00C713D9">
        <w:rPr>
          <w:rFonts w:ascii="Verdana" w:hAnsi="Verdana" w:cs="Times New Roman"/>
          <w:sz w:val="20"/>
          <w:szCs w:val="20"/>
        </w:rPr>
        <w:t xml:space="preserve"> at checkout. This discount excludes any multi-book sets and bundles that are already discounted and the ACHE Board of Governors Examination Flashcards.</w:t>
      </w:r>
    </w:p>
    <w:p w14:paraId="777C2038" w14:textId="7370E79F" w:rsidR="00C64AEB" w:rsidRDefault="00793789">
      <w:r>
        <w:rPr>
          <w:noProof/>
        </w:rPr>
        <w:drawing>
          <wp:inline distT="0" distB="0" distL="0" distR="0" wp14:anchorId="4D72A6C3" wp14:editId="43C0C391">
            <wp:extent cx="4819661" cy="3333115"/>
            <wp:effectExtent l="0" t="0" r="0" b="635"/>
            <wp:docPr id="2" name="Picture 1" descr="2023_Professional_Publ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3_Professional_Publicatio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667" cy="334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8E1A6" w14:textId="77777777" w:rsidR="00BB2A9C" w:rsidRDefault="00BB2A9C" w:rsidP="00BB2A9C"/>
    <w:p w14:paraId="5882C9C1" w14:textId="4780E1F2" w:rsidR="00AA0474" w:rsidRPr="00BB2A9C" w:rsidRDefault="00AA0474" w:rsidP="00BB2A9C">
      <w:pPr>
        <w:rPr>
          <w:rFonts w:ascii="Verdana" w:hAnsi="Verdana"/>
          <w:sz w:val="20"/>
          <w:szCs w:val="20"/>
        </w:rPr>
      </w:pPr>
      <w:r w:rsidRPr="00BB2A9C">
        <w:rPr>
          <w:rFonts w:ascii="Verdana" w:hAnsi="Verdana"/>
          <w:sz w:val="20"/>
          <w:szCs w:val="20"/>
        </w:rPr>
        <w:t xml:space="preserve">I recently had the honor of speaking to the MHA students at two of the HEN programs in our state. </w:t>
      </w:r>
    </w:p>
    <w:p w14:paraId="69A8C935" w14:textId="0B3BD2DE" w:rsidR="009C2BA4" w:rsidRPr="00BB2A9C" w:rsidRDefault="00AD73F3" w:rsidP="00BB2A9C">
      <w:pPr>
        <w:rPr>
          <w:rFonts w:ascii="Verdana" w:hAnsi="Verdana"/>
          <w:sz w:val="20"/>
          <w:szCs w:val="20"/>
        </w:rPr>
      </w:pPr>
      <w:r w:rsidRPr="00BB2A9C">
        <w:rPr>
          <w:rFonts w:ascii="Verdana" w:eastAsia="Times New Roman" w:hAnsi="Verdana"/>
          <w:noProof/>
          <w:sz w:val="20"/>
          <w:szCs w:val="20"/>
        </w:rPr>
        <w:lastRenderedPageBreak/>
        <w:drawing>
          <wp:inline distT="0" distB="0" distL="0" distR="0" wp14:anchorId="4A356AC0" wp14:editId="57544092">
            <wp:extent cx="3048000" cy="2286000"/>
            <wp:effectExtent l="0" t="0" r="0" b="0"/>
            <wp:docPr id="17715309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95317" w14:textId="23C7FB4A" w:rsidR="00C10E94" w:rsidRPr="00BB2A9C" w:rsidRDefault="00C10E94" w:rsidP="00BB2A9C">
      <w:pPr>
        <w:rPr>
          <w:rFonts w:ascii="Verdana" w:hAnsi="Verdana"/>
          <w:sz w:val="20"/>
          <w:szCs w:val="20"/>
        </w:rPr>
      </w:pPr>
      <w:r w:rsidRPr="00BB2A9C">
        <w:rPr>
          <w:rFonts w:ascii="Verdana" w:hAnsi="Verdana"/>
          <w:sz w:val="20"/>
          <w:szCs w:val="20"/>
        </w:rPr>
        <w:t xml:space="preserve">At MUSC, </w:t>
      </w:r>
      <w:r w:rsidR="00025000">
        <w:rPr>
          <w:rFonts w:ascii="Verdana" w:hAnsi="Verdana"/>
          <w:sz w:val="20"/>
          <w:szCs w:val="20"/>
        </w:rPr>
        <w:t xml:space="preserve">Dr. </w:t>
      </w:r>
      <w:r w:rsidRPr="00BB2A9C">
        <w:rPr>
          <w:rFonts w:ascii="Verdana" w:hAnsi="Verdana"/>
          <w:sz w:val="20"/>
          <w:szCs w:val="20"/>
        </w:rPr>
        <w:t>Zahi Jurdi</w:t>
      </w:r>
      <w:r w:rsidR="00025000">
        <w:rPr>
          <w:rFonts w:ascii="Verdana" w:hAnsi="Verdana"/>
          <w:sz w:val="20"/>
          <w:szCs w:val="20"/>
        </w:rPr>
        <w:t xml:space="preserve">, </w:t>
      </w:r>
      <w:r w:rsidRPr="00BB2A9C">
        <w:rPr>
          <w:rFonts w:ascii="Verdana" w:hAnsi="Verdana"/>
          <w:sz w:val="20"/>
          <w:szCs w:val="20"/>
        </w:rPr>
        <w:t>allowed me to hear several students present on a current healthcare topic.</w:t>
      </w:r>
      <w:r w:rsidR="00C713D9">
        <w:rPr>
          <w:rFonts w:ascii="Verdana" w:hAnsi="Verdana"/>
          <w:sz w:val="20"/>
          <w:szCs w:val="20"/>
        </w:rPr>
        <w:t xml:space="preserve"> </w:t>
      </w:r>
      <w:r w:rsidRPr="00BB2A9C">
        <w:rPr>
          <w:rFonts w:ascii="Verdana" w:hAnsi="Verdana"/>
          <w:sz w:val="20"/>
          <w:szCs w:val="20"/>
        </w:rPr>
        <w:t>One student shared the impact of POC in an Ambulatory Environment and the other on AI and the future impact on healthcare. I very much enjoyed meeting this class of MHA students.</w:t>
      </w:r>
    </w:p>
    <w:p w14:paraId="5C35062B" w14:textId="11747D1E" w:rsidR="00C10E94" w:rsidRPr="00BB2A9C" w:rsidRDefault="00C10E94" w:rsidP="00BB2A9C">
      <w:pPr>
        <w:rPr>
          <w:rFonts w:ascii="Verdana" w:hAnsi="Verdana"/>
          <w:sz w:val="20"/>
          <w:szCs w:val="20"/>
        </w:rPr>
      </w:pPr>
      <w:r w:rsidRPr="00BB2A9C">
        <w:rPr>
          <w:rFonts w:ascii="Verdana" w:eastAsia="Times New Roman" w:hAnsi="Verdana"/>
          <w:noProof/>
          <w:sz w:val="20"/>
          <w:szCs w:val="20"/>
        </w:rPr>
        <w:drawing>
          <wp:inline distT="0" distB="0" distL="0" distR="0" wp14:anchorId="03C470B4" wp14:editId="33850744">
            <wp:extent cx="3048000" cy="2305050"/>
            <wp:effectExtent l="0" t="0" r="0" b="0"/>
            <wp:docPr id="9963475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6CF36" w14:textId="48D9EB78" w:rsidR="00C10E94" w:rsidRPr="00BB2A9C" w:rsidRDefault="00C10E94" w:rsidP="00BB2A9C">
      <w:pPr>
        <w:rPr>
          <w:rFonts w:ascii="Verdana" w:hAnsi="Verdana"/>
          <w:sz w:val="20"/>
          <w:szCs w:val="20"/>
        </w:rPr>
      </w:pPr>
      <w:r w:rsidRPr="00BB2A9C">
        <w:rPr>
          <w:rFonts w:ascii="Verdana" w:hAnsi="Verdana"/>
          <w:sz w:val="20"/>
          <w:szCs w:val="20"/>
        </w:rPr>
        <w:t xml:space="preserve">At USC, I was able to participate along with Brandon </w:t>
      </w:r>
      <w:proofErr w:type="spellStart"/>
      <w:r w:rsidRPr="00BB2A9C">
        <w:rPr>
          <w:rFonts w:ascii="Verdana" w:hAnsi="Verdana"/>
          <w:sz w:val="20"/>
          <w:szCs w:val="20"/>
        </w:rPr>
        <w:t>Hulko</w:t>
      </w:r>
      <w:proofErr w:type="spellEnd"/>
      <w:r w:rsidRPr="00BB2A9C">
        <w:rPr>
          <w:rFonts w:ascii="Verdana" w:hAnsi="Verdana"/>
          <w:sz w:val="20"/>
          <w:szCs w:val="20"/>
        </w:rPr>
        <w:t>, Sue Haddock, Sabrina Robinson, FACHE</w:t>
      </w:r>
      <w:r w:rsidR="00025000">
        <w:rPr>
          <w:rFonts w:ascii="Verdana" w:hAnsi="Verdana"/>
          <w:sz w:val="20"/>
          <w:szCs w:val="20"/>
        </w:rPr>
        <w:t xml:space="preserve"> a</w:t>
      </w:r>
      <w:r w:rsidRPr="00BB2A9C">
        <w:rPr>
          <w:rFonts w:ascii="Verdana" w:hAnsi="Verdana"/>
          <w:sz w:val="20"/>
          <w:szCs w:val="20"/>
        </w:rPr>
        <w:t xml:space="preserve">nd Nicole Woods, FACHE in mock Administrative Fellowship interviews with the MHA students. They all did an excellent job. Hats off the Dr. Abil </w:t>
      </w:r>
      <w:proofErr w:type="spellStart"/>
      <w:r w:rsidRPr="00BB2A9C">
        <w:rPr>
          <w:rFonts w:ascii="Verdana" w:hAnsi="Verdana"/>
          <w:sz w:val="20"/>
          <w:szCs w:val="20"/>
        </w:rPr>
        <w:t>Natafgi</w:t>
      </w:r>
      <w:proofErr w:type="spellEnd"/>
      <w:r w:rsidRPr="00BB2A9C">
        <w:rPr>
          <w:rFonts w:ascii="Verdana" w:hAnsi="Verdana"/>
          <w:sz w:val="20"/>
          <w:szCs w:val="20"/>
        </w:rPr>
        <w:t xml:space="preserve"> and Sandra Rhyne for a great visit with this class.</w:t>
      </w:r>
    </w:p>
    <w:p w14:paraId="5C3E7CB8" w14:textId="4CE50516" w:rsidR="00C10E94" w:rsidRPr="00BB2A9C" w:rsidRDefault="00C10E94" w:rsidP="00BB2A9C">
      <w:pPr>
        <w:rPr>
          <w:rFonts w:ascii="Verdana" w:hAnsi="Verdana"/>
          <w:sz w:val="20"/>
          <w:szCs w:val="20"/>
        </w:rPr>
      </w:pPr>
      <w:r w:rsidRPr="00BB2A9C">
        <w:rPr>
          <w:rFonts w:ascii="Verdana" w:hAnsi="Verdana"/>
          <w:sz w:val="20"/>
          <w:szCs w:val="20"/>
        </w:rPr>
        <w:t xml:space="preserve">Lastly, I was honored to serve on an Executive Leadership panel at the 2024 </w:t>
      </w:r>
      <w:proofErr w:type="spellStart"/>
      <w:r w:rsidRPr="00BB2A9C">
        <w:rPr>
          <w:rFonts w:ascii="Verdana" w:hAnsi="Verdana"/>
          <w:sz w:val="20"/>
          <w:szCs w:val="20"/>
        </w:rPr>
        <w:t>LeadHERship</w:t>
      </w:r>
      <w:proofErr w:type="spellEnd"/>
      <w:r w:rsidRPr="00BB2A9C">
        <w:rPr>
          <w:rFonts w:ascii="Verdana" w:hAnsi="Verdana"/>
          <w:sz w:val="20"/>
          <w:szCs w:val="20"/>
        </w:rPr>
        <w:t xml:space="preserve"> Summit sponsored by National Organization, Women </w:t>
      </w:r>
      <w:r w:rsidR="009C2BA4" w:rsidRPr="00BB2A9C">
        <w:rPr>
          <w:rFonts w:ascii="Verdana" w:hAnsi="Verdana"/>
          <w:sz w:val="20"/>
          <w:szCs w:val="20"/>
        </w:rPr>
        <w:t>in</w:t>
      </w:r>
      <w:r w:rsidRPr="00BB2A9C">
        <w:rPr>
          <w:rFonts w:ascii="Verdana" w:hAnsi="Verdana"/>
          <w:sz w:val="20"/>
          <w:szCs w:val="20"/>
        </w:rPr>
        <w:t xml:space="preserve"> Healthcare.</w:t>
      </w:r>
      <w:r w:rsidR="009C2BA4">
        <w:rPr>
          <w:rFonts w:ascii="Verdana" w:hAnsi="Verdana"/>
          <w:sz w:val="20"/>
          <w:szCs w:val="20"/>
        </w:rPr>
        <w:t xml:space="preserve"> </w:t>
      </w:r>
      <w:r w:rsidRPr="00BB2A9C">
        <w:rPr>
          <w:rFonts w:ascii="Verdana" w:hAnsi="Verdana"/>
          <w:sz w:val="20"/>
          <w:szCs w:val="20"/>
        </w:rPr>
        <w:t>The focus of this three-day meeting in Atlanta was Generation WE. What a great experience</w:t>
      </w:r>
      <w:r w:rsidR="004C2FB3" w:rsidRPr="00BB2A9C">
        <w:rPr>
          <w:rFonts w:ascii="Verdana" w:hAnsi="Verdana"/>
          <w:sz w:val="20"/>
          <w:szCs w:val="20"/>
        </w:rPr>
        <w:t>!</w:t>
      </w:r>
    </w:p>
    <w:p w14:paraId="42F972DA" w14:textId="09CA18E7" w:rsidR="003324AF" w:rsidRDefault="00C468AD" w:rsidP="003324AF">
      <w:pPr>
        <w:rPr>
          <w:rFonts w:ascii="Verdana" w:hAnsi="Verdana"/>
          <w:sz w:val="20"/>
          <w:szCs w:val="20"/>
        </w:rPr>
      </w:pPr>
      <w:r w:rsidRPr="00BB2A9C">
        <w:rPr>
          <w:rFonts w:ascii="Verdana" w:hAnsi="Verdana"/>
          <w:sz w:val="20"/>
          <w:szCs w:val="20"/>
        </w:rPr>
        <w:t>Welcome to all the new SC ACHE members to our organization. I encourage you to get involved with our state organization. The professional friendships and networking are priceless.</w:t>
      </w:r>
    </w:p>
    <w:p w14:paraId="4B92068E" w14:textId="77777777" w:rsidR="003324AF" w:rsidRPr="003324AF" w:rsidRDefault="003324AF" w:rsidP="003324AF">
      <w:pPr>
        <w:rPr>
          <w:rFonts w:ascii="Verdana" w:hAnsi="Verdana"/>
          <w:sz w:val="20"/>
          <w:szCs w:val="20"/>
        </w:rPr>
      </w:pPr>
    </w:p>
    <w:p w14:paraId="77A0B8C0" w14:textId="76B7F1F4" w:rsidR="00C468AD" w:rsidRPr="003324AF" w:rsidRDefault="003324AF">
      <w:pPr>
        <w:rPr>
          <w:rFonts w:ascii="Verdana" w:hAnsi="Verdana"/>
          <w:i/>
          <w:iCs/>
          <w:sz w:val="20"/>
          <w:szCs w:val="20"/>
        </w:rPr>
      </w:pPr>
      <w:r w:rsidRPr="006C4D22">
        <w:rPr>
          <w:rFonts w:ascii="Verdana" w:hAnsi="Verdana"/>
          <w:i/>
          <w:iCs/>
          <w:sz w:val="20"/>
          <w:szCs w:val="20"/>
        </w:rPr>
        <w:t>Karen</w:t>
      </w:r>
    </w:p>
    <w:p w14:paraId="08DE1464" w14:textId="65FD0706" w:rsidR="00C468AD" w:rsidRDefault="00C468AD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37036CBD" wp14:editId="09B47230">
            <wp:extent cx="1700421" cy="1234440"/>
            <wp:effectExtent l="0" t="0" r="0" b="3810"/>
            <wp:docPr id="594317202" name="Picture 3" descr="A person with glasses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317202" name="Picture 3" descr="A person with glasses smiling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029" cy="123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BB328" w14:textId="65AC9098" w:rsidR="00C468AD" w:rsidRPr="00BB2A9C" w:rsidRDefault="00C468AD" w:rsidP="00BB2A9C">
      <w:pPr>
        <w:spacing w:after="0"/>
        <w:rPr>
          <w:rFonts w:ascii="Verdana" w:hAnsi="Verdana"/>
          <w:sz w:val="20"/>
          <w:szCs w:val="20"/>
        </w:rPr>
      </w:pPr>
      <w:r w:rsidRPr="00BB2A9C">
        <w:rPr>
          <w:rFonts w:ascii="Verdana" w:hAnsi="Verdana"/>
          <w:sz w:val="20"/>
          <w:szCs w:val="20"/>
        </w:rPr>
        <w:t>Karen G. Schwartz, FACHE</w:t>
      </w:r>
    </w:p>
    <w:p w14:paraId="7098E5BB" w14:textId="7AEDA3DE" w:rsidR="00C468AD" w:rsidRDefault="00025000" w:rsidP="00BB2A9C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Regent for </w:t>
      </w:r>
      <w:r w:rsidR="00C468AD" w:rsidRPr="00BB2A9C">
        <w:rPr>
          <w:rFonts w:ascii="Verdana" w:hAnsi="Verdana"/>
          <w:sz w:val="20"/>
          <w:szCs w:val="20"/>
        </w:rPr>
        <w:t xml:space="preserve">South Carolina </w:t>
      </w:r>
    </w:p>
    <w:p w14:paraId="1C5CCCD2" w14:textId="3D55EB05" w:rsidR="003324AF" w:rsidRPr="00BB2A9C" w:rsidRDefault="003324AF" w:rsidP="00BB2A9C">
      <w:pPr>
        <w:spacing w:after="0"/>
        <w:rPr>
          <w:rFonts w:ascii="Verdana" w:hAnsi="Verdana"/>
          <w:sz w:val="20"/>
          <w:szCs w:val="20"/>
        </w:rPr>
      </w:pPr>
      <w:hyperlink r:id="rId16" w:history="1">
        <w:r w:rsidRPr="00C47F18">
          <w:rPr>
            <w:rStyle w:val="Hyperlink"/>
            <w:rFonts w:ascii="Verdana" w:hAnsi="Verdana"/>
            <w:sz w:val="20"/>
            <w:szCs w:val="20"/>
          </w:rPr>
          <w:t>karen_schwartz@bshsi.org</w:t>
        </w:r>
      </w:hyperlink>
      <w:r>
        <w:rPr>
          <w:rStyle w:val="Hyperlink"/>
          <w:rFonts w:ascii="Verdana" w:hAnsi="Verdana"/>
          <w:sz w:val="20"/>
          <w:szCs w:val="20"/>
        </w:rPr>
        <w:t xml:space="preserve"> </w:t>
      </w:r>
    </w:p>
    <w:sectPr w:rsidR="003324AF" w:rsidRPr="00BB2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97127"/>
    <w:multiLevelType w:val="hybridMultilevel"/>
    <w:tmpl w:val="4E4E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3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89"/>
    <w:rsid w:val="00025000"/>
    <w:rsid w:val="0015754E"/>
    <w:rsid w:val="001B01A9"/>
    <w:rsid w:val="003324AF"/>
    <w:rsid w:val="004C2FB3"/>
    <w:rsid w:val="00793789"/>
    <w:rsid w:val="00945321"/>
    <w:rsid w:val="009C2BA4"/>
    <w:rsid w:val="00AA0474"/>
    <w:rsid w:val="00AD73F3"/>
    <w:rsid w:val="00BB2A9C"/>
    <w:rsid w:val="00C10E94"/>
    <w:rsid w:val="00C468AD"/>
    <w:rsid w:val="00C64AEB"/>
    <w:rsid w:val="00C713D9"/>
    <w:rsid w:val="00E1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07261"/>
  <w15:chartTrackingRefBased/>
  <w15:docId w15:val="{C48B2CFA-D3D4-4080-BF7F-C8842B16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4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2B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2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he.org/learning-center/publications/books/2527i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mazon.com/Leading-Your-Upper-Brain-Performance/dp/1640553274/ref=asc_df_1640553274?mcid=a7982638ab8537cd9bd44f96d3d00dc9&amp;tag=hyprod-20&amp;linkCode=df0&amp;hvadid=693310352361&amp;hvpos=&amp;hvnetw=g&amp;hvrand=9391374114497577621&amp;hvpone=&amp;hvptwo=&amp;hvqmt=&amp;hvdev=c&amp;hvdvcmdl=&amp;hvlocint=&amp;hvlocphy=9021712&amp;hvtargid=pla-1678607305391&amp;psc=1" TargetMode="External"/><Relationship Id="rId12" Type="http://schemas.openxmlformats.org/officeDocument/2006/relationships/image" Target="cid:2361a8c2-11e1-43b1-bdd1-ade842a6a31e@namprd08.prod.outlook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aren_schwartz@bshsi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mazon.com/Leadership-Healthcare-Essential-Values-Management/dp/1567938469/ref=asc_df_1567938469?mcid=1718e6da591d34ef96e88d2aed33488c&amp;tag=hyprod-20&amp;linkCode=df0&amp;hvadid=693377694383&amp;hvpos=&amp;hvnetw=g&amp;hvrand=9449766376953642489&amp;hvpone=&amp;hvptwo=&amp;hvqmt=&amp;hvdev=c&amp;hvdvcmdl=&amp;hvlocint=&amp;hvlocphy=9021712&amp;hvtargid=pla-761469333792&amp;psc=1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ache.org/learning-center/publications/books/2485i" TargetMode="Externa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ache.org/learning-center/publications" TargetMode="External"/><Relationship Id="rId14" Type="http://schemas.openxmlformats.org/officeDocument/2006/relationships/image" Target="cid:01b3c70e-e65a-4fd0-9e6b-6881c101c842@namprd08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Schwartz, Karen</dc:creator>
  <cp:keywords/>
  <dc:description/>
  <cp:lastModifiedBy>Jennifer L. Connelly, FACHE, CAE</cp:lastModifiedBy>
  <cp:revision>6</cp:revision>
  <dcterms:created xsi:type="dcterms:W3CDTF">2024-12-03T19:15:00Z</dcterms:created>
  <dcterms:modified xsi:type="dcterms:W3CDTF">2024-12-18T21:15:00Z</dcterms:modified>
</cp:coreProperties>
</file>